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794771CA" w14:textId="2FCE7C70" w:rsidR="00F52777"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46A1E">
        <w:rPr>
          <w:rFonts w:ascii="Arial" w:hAnsi="Arial" w:cs="Arial"/>
          <w:b/>
          <w:bCs/>
          <w:sz w:val="20"/>
          <w:szCs w:val="20"/>
          <w:lang w:eastAsia="en-GB"/>
        </w:rPr>
        <w:t>3.</w:t>
      </w:r>
      <w:r w:rsidR="0050353A">
        <w:rPr>
          <w:rFonts w:ascii="Arial" w:hAnsi="Arial" w:cs="Arial"/>
          <w:b/>
          <w:bCs/>
          <w:sz w:val="20"/>
          <w:szCs w:val="20"/>
          <w:lang w:eastAsia="en-GB"/>
        </w:rPr>
        <w:t>1</w:t>
      </w:r>
    </w:p>
    <w:p w14:paraId="42CAF92D" w14:textId="12206EA9"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0353A">
        <w:rPr>
          <w:rFonts w:ascii="Arial" w:hAnsi="Arial" w:cs="Arial"/>
          <w:b/>
          <w:bCs/>
          <w:sz w:val="20"/>
          <w:szCs w:val="20"/>
          <w:lang w:eastAsia="en-GB"/>
        </w:rPr>
        <w:t>12</w:t>
      </w:r>
      <w:r w:rsidR="00646A1E">
        <w:rPr>
          <w:rFonts w:ascii="Arial" w:hAnsi="Arial" w:cs="Arial"/>
          <w:b/>
          <w:bCs/>
          <w:sz w:val="20"/>
          <w:szCs w:val="20"/>
          <w:lang w:eastAsia="en-GB"/>
        </w:rPr>
        <w:t>/09/</w:t>
      </w:r>
      <w:r w:rsidR="005D003E">
        <w:rPr>
          <w:rFonts w:ascii="Arial" w:hAnsi="Arial" w:cs="Arial"/>
          <w:b/>
          <w:bCs/>
          <w:sz w:val="20"/>
          <w:szCs w:val="20"/>
          <w:lang w:eastAsia="en-GB"/>
        </w:rPr>
        <w:t>2023</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614FA38"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8B0056">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6EC24F7B" w:rsidR="00F80C43" w:rsidRDefault="00435D32">
      <w:pPr>
        <w:spacing w:after="0" w:line="240" w:lineRule="auto"/>
        <w:rPr>
          <w:rFonts w:ascii="Arial" w:hAnsi="Arial" w:cs="Arial"/>
          <w:b/>
          <w:bCs/>
          <w:sz w:val="20"/>
          <w:szCs w:val="20"/>
          <w:lang w:eastAsia="en-GB"/>
        </w:rPr>
      </w:pPr>
      <w:r>
        <w:rPr>
          <w:rFonts w:ascii="Arial" w:hAnsi="Arial" w:cs="Arial"/>
          <w:b/>
          <w:bCs/>
          <w:sz w:val="20"/>
          <w:szCs w:val="20"/>
          <w:lang w:eastAsia="en-GB"/>
        </w:rPr>
        <w:t>Wigan</w:t>
      </w:r>
      <w:r w:rsidR="0083430E">
        <w:rPr>
          <w:rFonts w:ascii="Arial" w:hAnsi="Arial" w:cs="Arial"/>
          <w:b/>
          <w:bCs/>
          <w:sz w:val="20"/>
          <w:szCs w:val="20"/>
          <w:lang w:eastAsia="en-GB"/>
        </w:rPr>
        <w:t xml:space="preserve"> </w:t>
      </w:r>
      <w:r w:rsidR="00015C4B">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DB1DB0" w:rsidR="00F80C43" w:rsidRDefault="00F80C43">
      <w:pPr>
        <w:spacing w:after="0" w:line="240" w:lineRule="auto"/>
        <w:rPr>
          <w:color w:val="000000"/>
        </w:rPr>
      </w:pPr>
      <w:r>
        <w:rPr>
          <w:color w:val="000000"/>
        </w:rPr>
        <w:t>GPRCC</w:t>
      </w:r>
    </w:p>
    <w:p w14:paraId="2C0EF129" w14:textId="2308972B" w:rsidR="00087D48" w:rsidRDefault="00CD665F">
      <w:pPr>
        <w:spacing w:after="0" w:line="240" w:lineRule="auto"/>
        <w:rPr>
          <w:color w:val="000000"/>
        </w:rPr>
      </w:pPr>
      <w:r>
        <w:rPr>
          <w:color w:val="000000"/>
        </w:rPr>
        <w:t>Population Health Management Programme</w:t>
      </w:r>
    </w:p>
    <w:p w14:paraId="0AD23F7E" w14:textId="6E7F1F0E" w:rsidR="00F80C43" w:rsidRDefault="00435D32">
      <w:pPr>
        <w:spacing w:after="0" w:line="240" w:lineRule="auto"/>
        <w:rPr>
          <w:color w:val="000000"/>
        </w:rPr>
      </w:pPr>
      <w:r>
        <w:rPr>
          <w:color w:val="000000"/>
        </w:rPr>
        <w:t>PCN</w:t>
      </w:r>
    </w:p>
    <w:p w14:paraId="5D698AC0" w14:textId="77777777" w:rsidR="00F80C43" w:rsidRDefault="00F80C43">
      <w:pPr>
        <w:spacing w:after="0" w:line="240" w:lineRule="auto"/>
        <w:rPr>
          <w:color w:val="000000"/>
        </w:rPr>
      </w:pPr>
    </w:p>
    <w:p w14:paraId="72748189" w14:textId="6658FE87" w:rsidR="00385905" w:rsidRDefault="00385905">
      <w:pPr>
        <w:spacing w:after="0" w:line="240" w:lineRule="auto"/>
        <w:rPr>
          <w:rFonts w:ascii="Arial" w:hAnsi="Arial" w:cs="Arial"/>
          <w:b/>
          <w:bCs/>
          <w:sz w:val="20"/>
          <w:szCs w:val="20"/>
          <w:lang w:eastAsia="en-GB"/>
        </w:rPr>
      </w:pPr>
    </w:p>
    <w:p w14:paraId="18579031" w14:textId="68C46850" w:rsidR="00754729" w:rsidRPr="005E1E0E" w:rsidRDefault="00435D32"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Pemberton Surgery</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Notice </w:t>
      </w:r>
      <w:proofErr w:type="gramStart"/>
      <w:r w:rsidRPr="005E1E0E">
        <w:rPr>
          <w:rFonts w:ascii="Arial" w:hAnsi="Arial" w:cs="Arial"/>
          <w:sz w:val="20"/>
          <w:szCs w:val="20"/>
        </w:rPr>
        <w:t>explains</w:t>
      </w:r>
      <w:proofErr w:type="gramEnd"/>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lastRenderedPageBreak/>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0349584B" w:rsidR="008B0056" w:rsidRPr="008B0056" w:rsidRDefault="008B0056" w:rsidP="008B0056">
      <w:pPr>
        <w:rPr>
          <w:rFonts w:ascii="Arial" w:hAnsi="Arial" w:cs="Arial"/>
          <w:sz w:val="20"/>
          <w:szCs w:val="20"/>
        </w:rPr>
      </w:pPr>
      <w:proofErr w:type="gramStart"/>
      <w:r w:rsidRPr="008B0056">
        <w:rPr>
          <w:rFonts w:ascii="Arial" w:hAnsi="Arial" w:cs="Arial"/>
          <w:sz w:val="20"/>
          <w:szCs w:val="20"/>
        </w:rPr>
        <w:t>For the purpose of</w:t>
      </w:r>
      <w:proofErr w:type="gramEnd"/>
      <w:r w:rsidRPr="008B0056">
        <w:rPr>
          <w:rFonts w:ascii="Arial" w:hAnsi="Arial" w:cs="Arial"/>
          <w:sz w:val="20"/>
          <w:szCs w:val="20"/>
        </w:rPr>
        <w:t xml:space="preserve"> applicable data protection legislation (including but not limited to the General Data Protection Regulation (Regulation (UK) 2016/679) (the "UKGDPR"), and the Data Protection Act 2018 the practice responsible for your personal data is </w:t>
      </w:r>
      <w:r w:rsidR="00435D32">
        <w:rPr>
          <w:rFonts w:ascii="Arial" w:hAnsi="Arial" w:cs="Arial"/>
          <w:sz w:val="20"/>
          <w:szCs w:val="20"/>
        </w:rPr>
        <w:t>Pemberton Surgery</w:t>
      </w:r>
      <w:r w:rsidRPr="008B0056">
        <w:rPr>
          <w:rFonts w:ascii="Arial" w:hAnsi="Arial" w:cs="Arial"/>
          <w:sz w:val="20"/>
          <w:szCs w:val="20"/>
        </w:rPr>
        <w:t>.</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 xml:space="preserve">This Notice describes how we collect, </w:t>
      </w:r>
      <w:proofErr w:type="gramStart"/>
      <w:r w:rsidRPr="008B0056">
        <w:rPr>
          <w:rFonts w:ascii="Arial" w:hAnsi="Arial" w:cs="Arial"/>
          <w:sz w:val="20"/>
          <w:szCs w:val="20"/>
        </w:rPr>
        <w:t>use</w:t>
      </w:r>
      <w:proofErr w:type="gramEnd"/>
      <w:r w:rsidRPr="008B0056">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63704E39" w:rsidR="00E37206" w:rsidRPr="005E1E0E" w:rsidRDefault="00435D32" w:rsidP="00E37206">
      <w:pPr>
        <w:widowControl w:val="0"/>
        <w:spacing w:after="280"/>
        <w:rPr>
          <w:rFonts w:ascii="Arial" w:hAnsi="Arial" w:cs="Arial"/>
          <w:sz w:val="20"/>
          <w:szCs w:val="20"/>
        </w:rPr>
      </w:pPr>
      <w:r>
        <w:rPr>
          <w:rFonts w:ascii="Arial" w:hAnsi="Arial" w:cs="Arial"/>
          <w:sz w:val="20"/>
          <w:szCs w:val="20"/>
        </w:rPr>
        <w:t>Pemberton Surgery</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 xml:space="preserve">Legal justification for collecting and using your </w:t>
      </w:r>
      <w:proofErr w:type="gramStart"/>
      <w:r w:rsidRPr="00A24734">
        <w:rPr>
          <w:color w:val="auto"/>
        </w:rPr>
        <w:t>information</w:t>
      </w:r>
      <w:bookmarkEnd w:id="1"/>
      <w:proofErr w:type="gramEnd"/>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xml:space="preserve">: Where we may need to handle your personal information when it </w:t>
      </w:r>
      <w:proofErr w:type="gramStart"/>
      <w:r w:rsidRPr="00A24734">
        <w:rPr>
          <w:rFonts w:cs="Arial"/>
        </w:rPr>
        <w:t>is considered to be</w:t>
      </w:r>
      <w:proofErr w:type="gramEnd"/>
      <w:r w:rsidRPr="00A24734">
        <w:rPr>
          <w:rFonts w:cs="Arial"/>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A24734">
        <w:rPr>
          <w:rFonts w:cs="Arial"/>
        </w:rPr>
        <w:t>treatment</w:t>
      </w:r>
      <w:proofErr w:type="gramEnd"/>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proofErr w:type="gramStart"/>
      <w:r w:rsidRPr="00A24734">
        <w:rPr>
          <w:rFonts w:cs="Arial"/>
        </w:rPr>
        <w:t>eg</w:t>
      </w:r>
      <w:proofErr w:type="spellEnd"/>
      <w:proofErr w:type="gram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xml:space="preserve">: If we need your information to defend a legal claim against us by you, or by another </w:t>
      </w:r>
      <w:proofErr w:type="gramStart"/>
      <w:r w:rsidRPr="00A24734">
        <w:rPr>
          <w:rFonts w:cs="Arial"/>
        </w:rPr>
        <w:t>party</w:t>
      </w:r>
      <w:proofErr w:type="gramEnd"/>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xml:space="preserve">: Where we need your information to provide you with medical and healthcare </w:t>
      </w:r>
      <w:proofErr w:type="gramStart"/>
      <w:r w:rsidRPr="00A24734">
        <w:rPr>
          <w:rFonts w:cs="Arial"/>
        </w:rPr>
        <w:t>services</w:t>
      </w:r>
      <w:proofErr w:type="gramEnd"/>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2A975452" w14:textId="77777777" w:rsidR="0050353A" w:rsidRPr="00A73EFC" w:rsidRDefault="0050353A" w:rsidP="0050353A">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0A8A9007" w14:textId="51A70ECF" w:rsidR="0050353A" w:rsidRPr="00A73EFC" w:rsidRDefault="00435D32" w:rsidP="0050353A">
      <w:pPr>
        <w:pStyle w:val="nhsd-t-body"/>
        <w:rPr>
          <w:rFonts w:ascii="Arial" w:hAnsi="Arial" w:cs="Arial"/>
          <w:color w:val="000000" w:themeColor="text1"/>
          <w:sz w:val="22"/>
          <w:szCs w:val="22"/>
        </w:rPr>
      </w:pPr>
      <w:r>
        <w:rPr>
          <w:rFonts w:ascii="Arial" w:hAnsi="Arial" w:cs="Arial"/>
          <w:color w:val="000000" w:themeColor="text1"/>
          <w:sz w:val="22"/>
          <w:szCs w:val="22"/>
        </w:rPr>
        <w:t>Pemberton Surgery</w:t>
      </w:r>
      <w:r w:rsidR="0050353A" w:rsidRPr="00A73EFC">
        <w:rPr>
          <w:rFonts w:ascii="Arial" w:hAnsi="Arial" w:cs="Arial"/>
          <w:color w:val="000000" w:themeColor="text1"/>
          <w:sz w:val="22"/>
          <w:szCs w:val="22"/>
        </w:rPr>
        <w:t xml:space="preserv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00C425E7" w14:textId="77777777" w:rsidR="0050353A" w:rsidRPr="00A73EFC" w:rsidRDefault="0050353A" w:rsidP="0050353A">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 xml:space="preserve">From a privacy, </w:t>
      </w:r>
      <w:proofErr w:type="gramStart"/>
      <w:r w:rsidRPr="00A73EFC">
        <w:rPr>
          <w:rFonts w:ascii="Arial" w:hAnsi="Arial" w:cs="Arial"/>
          <w:color w:val="000000" w:themeColor="text1"/>
          <w:sz w:val="22"/>
          <w:szCs w:val="22"/>
        </w:rPr>
        <w:t>confidentiality</w:t>
      </w:r>
      <w:proofErr w:type="gramEnd"/>
      <w:r w:rsidRPr="00A73EFC">
        <w:rPr>
          <w:rFonts w:ascii="Arial" w:hAnsi="Arial" w:cs="Arial"/>
          <w:color w:val="000000" w:themeColor="text1"/>
          <w:sz w:val="22"/>
          <w:szCs w:val="22"/>
        </w:rPr>
        <w:t xml:space="preserve"> and data protection perspective, GP Connect provides a method of secure information transfer and reduces the need to use less secure or less efficient methods of transferring information, such as email or telephone.  </w:t>
      </w:r>
    </w:p>
    <w:p w14:paraId="7FEEBBB9" w14:textId="77777777" w:rsidR="0050353A" w:rsidRPr="00A73EFC" w:rsidRDefault="0050353A" w:rsidP="0050353A">
      <w:pPr>
        <w:rPr>
          <w:rFonts w:ascii="Arial" w:hAnsi="Arial" w:cs="Arial"/>
          <w:color w:val="000000" w:themeColor="text1"/>
        </w:rPr>
      </w:pPr>
    </w:p>
    <w:p w14:paraId="04A499E1"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39AFFA85"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2F2A997C"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104EE35F"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Access to GP Connect is governed by role-based access control (RBAC) and organisational controls; only people who need to see the GP patient record for a patient’s direct care should be able to see </w:t>
      </w:r>
      <w:proofErr w:type="gramStart"/>
      <w:r w:rsidRPr="00A73EFC">
        <w:rPr>
          <w:rFonts w:ascii="Arial" w:eastAsia="Times New Roman" w:hAnsi="Arial" w:cs="Arial"/>
          <w:color w:val="000000" w:themeColor="text1"/>
          <w:lang w:eastAsia="en-GB"/>
        </w:rPr>
        <w:t>it</w:t>
      </w:r>
      <w:proofErr w:type="gramEnd"/>
      <w:r w:rsidRPr="00A73EFC">
        <w:rPr>
          <w:rFonts w:ascii="Arial" w:eastAsia="Times New Roman" w:hAnsi="Arial" w:cs="Arial"/>
          <w:color w:val="000000" w:themeColor="text1"/>
          <w:lang w:eastAsia="en-GB"/>
        </w:rPr>
        <w:t> </w:t>
      </w:r>
    </w:p>
    <w:p w14:paraId="3D756544"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BBAAC8E"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237AAF09"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3499B1E1"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0749D4C4"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36741661"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GP surgeries that patients are not registered at - for example, if they need to see a doctor when they are away from </w:t>
      </w:r>
      <w:proofErr w:type="gramStart"/>
      <w:r w:rsidRPr="00A73EFC">
        <w:rPr>
          <w:rFonts w:ascii="Arial" w:eastAsia="Times New Roman" w:hAnsi="Arial" w:cs="Arial"/>
          <w:color w:val="000000" w:themeColor="text1"/>
          <w:lang w:eastAsia="en-GB"/>
        </w:rPr>
        <w:t>home</w:t>
      </w:r>
      <w:proofErr w:type="gramEnd"/>
    </w:p>
    <w:p w14:paraId="1E8B636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secondary care (hospitals) if they need to attend A&amp;E or are having an </w:t>
      </w:r>
      <w:proofErr w:type="gramStart"/>
      <w:r w:rsidRPr="00A73EFC">
        <w:rPr>
          <w:rFonts w:ascii="Arial" w:eastAsia="Times New Roman" w:hAnsi="Arial" w:cs="Arial"/>
          <w:color w:val="000000" w:themeColor="text1"/>
          <w:lang w:eastAsia="en-GB"/>
        </w:rPr>
        <w:t>operation</w:t>
      </w:r>
      <w:proofErr w:type="gramEnd"/>
    </w:p>
    <w:p w14:paraId="647129E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64625C3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8"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2C77774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ambulance trusts, so paramedics can view GP patient records in an </w:t>
      </w:r>
      <w:proofErr w:type="gramStart"/>
      <w:r w:rsidRPr="00A73EFC">
        <w:rPr>
          <w:rFonts w:ascii="Arial" w:eastAsia="Times New Roman" w:hAnsi="Arial" w:cs="Arial"/>
          <w:color w:val="000000" w:themeColor="text1"/>
          <w:lang w:eastAsia="en-GB"/>
        </w:rPr>
        <w:t>emergency</w:t>
      </w:r>
      <w:proofErr w:type="gramEnd"/>
    </w:p>
    <w:p w14:paraId="7E27B076"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53A99E9E"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2D37081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333D208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4B15EFA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2396AE62"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66ACB69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0AE5F2F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32A77A8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5E1348E1" w14:textId="77777777" w:rsidR="0050353A" w:rsidRPr="00A73EFC" w:rsidRDefault="0050353A" w:rsidP="0050353A">
      <w:pPr>
        <w:numPr>
          <w:ilvl w:val="0"/>
          <w:numId w:val="36"/>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24DFCB6A"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388B55A9"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5461F80E"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4D760BC0"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44AD9659"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526DA6C1"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3A30C75"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3121D6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A24FE62"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783FEB16"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472AA400" w14:textId="77777777" w:rsidR="0050353A" w:rsidRPr="00A73EFC" w:rsidRDefault="0050353A" w:rsidP="0050353A">
      <w:pPr>
        <w:numPr>
          <w:ilvl w:val="0"/>
          <w:numId w:val="37"/>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NHS England audit data access is subject to two-factor authentication and role-based access controls - only certain assured users can have access to the full audit </w:t>
      </w:r>
      <w:proofErr w:type="gramStart"/>
      <w:r w:rsidRPr="00A73EFC">
        <w:rPr>
          <w:rFonts w:ascii="Arial" w:eastAsia="Times New Roman" w:hAnsi="Arial" w:cs="Arial"/>
          <w:color w:val="000000" w:themeColor="text1"/>
          <w:lang w:eastAsia="en-GB"/>
        </w:rPr>
        <w:t>logs</w:t>
      </w:r>
      <w:proofErr w:type="gramEnd"/>
    </w:p>
    <w:p w14:paraId="49E27B53" w14:textId="77777777" w:rsidR="0050353A" w:rsidRPr="00A73EFC" w:rsidRDefault="0050353A" w:rsidP="0050353A">
      <w:pPr>
        <w:numPr>
          <w:ilvl w:val="0"/>
          <w:numId w:val="37"/>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 completed Supplier Conformance Assessment List (SCAL) which covers service and capability specific compliance requirements and controls of the consumer system is in </w:t>
      </w:r>
      <w:proofErr w:type="gramStart"/>
      <w:r w:rsidRPr="00A73EFC">
        <w:rPr>
          <w:rFonts w:ascii="Arial" w:eastAsia="Times New Roman" w:hAnsi="Arial" w:cs="Arial"/>
          <w:color w:val="000000" w:themeColor="text1"/>
          <w:lang w:eastAsia="en-GB"/>
        </w:rPr>
        <w:t>place</w:t>
      </w:r>
      <w:proofErr w:type="gramEnd"/>
    </w:p>
    <w:p w14:paraId="10A20B80" w14:textId="77777777" w:rsidR="0050353A" w:rsidRPr="00A73EFC" w:rsidRDefault="0050353A" w:rsidP="0050353A">
      <w:pPr>
        <w:ind w:left="720"/>
        <w:rPr>
          <w:rFonts w:ascii="Arial" w:eastAsia="Times New Roman" w:hAnsi="Arial" w:cs="Arial"/>
          <w:color w:val="000000" w:themeColor="text1"/>
          <w:lang w:eastAsia="en-GB"/>
        </w:rPr>
      </w:pPr>
    </w:p>
    <w:p w14:paraId="1B46BD4D" w14:textId="46422449"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03D8EAA6"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33AE9435"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4B788E0B" w14:textId="77777777" w:rsidR="0050353A" w:rsidRDefault="0050353A" w:rsidP="0050353A">
      <w:pPr>
        <w:rPr>
          <w:rFonts w:ascii="Arial" w:eastAsia="Times New Roman" w:hAnsi="Arial" w:cs="Arial"/>
          <w:color w:val="000000" w:themeColor="text1"/>
          <w:lang w:eastAsia="en-GB"/>
        </w:rPr>
      </w:pPr>
    </w:p>
    <w:p w14:paraId="5500E3CF" w14:textId="77777777" w:rsidR="0050353A" w:rsidRPr="00A73EFC" w:rsidRDefault="0050353A" w:rsidP="0050353A">
      <w:pPr>
        <w:rPr>
          <w:rFonts w:ascii="Arial" w:eastAsia="Times New Roman" w:hAnsi="Arial" w:cs="Arial"/>
          <w:color w:val="000000" w:themeColor="text1"/>
          <w:lang w:eastAsia="en-GB"/>
        </w:rPr>
      </w:pPr>
    </w:p>
    <w:p w14:paraId="6AEE1F33"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C2FD4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61EE644E" w14:textId="77777777" w:rsidR="0050353A" w:rsidRPr="00A73EFC" w:rsidRDefault="0050353A" w:rsidP="0050353A">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1256DCEB"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015C4B">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57920EEA" w14:textId="77777777" w:rsidR="006229DE" w:rsidRDefault="006229DE" w:rsidP="00F80C43">
      <w:pPr>
        <w:widowControl w:val="0"/>
        <w:rPr>
          <w:rFonts w:ascii="Arial" w:hAnsi="Arial" w:cs="Arial"/>
          <w:sz w:val="20"/>
          <w:szCs w:val="20"/>
        </w:rPr>
      </w:pPr>
    </w:p>
    <w:p w14:paraId="6CD39B18" w14:textId="77777777" w:rsidR="006229DE" w:rsidRPr="006229DE" w:rsidRDefault="006229DE" w:rsidP="006229DE">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5D5DDDA7" w14:textId="77777777" w:rsidR="006229DE" w:rsidRPr="006229DE" w:rsidRDefault="006229DE" w:rsidP="006229DE">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750D34BE" w14:textId="77777777" w:rsidR="006229DE" w:rsidRPr="006229DE" w:rsidRDefault="006229DE" w:rsidP="006229DE">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2062B5DC" w14:textId="140F298C" w:rsidR="006229DE" w:rsidRPr="006229DE" w:rsidRDefault="006229DE" w:rsidP="006229DE">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23DCB06A" w14:textId="13BB2845" w:rsidR="006229DE" w:rsidRDefault="006229DE" w:rsidP="006229DE">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5DA66160" w:rsidR="006229DE"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42B99B12" w14:textId="32243358" w:rsidR="009227C6" w:rsidRDefault="006229DE" w:rsidP="0050353A">
      <w:pPr>
        <w:spacing w:after="0" w:line="240" w:lineRule="auto"/>
      </w:pPr>
      <w:r>
        <w:rPr>
          <w:rFonts w:ascii="Arial" w:hAnsi="Arial" w:cs="Arial"/>
          <w:sz w:val="20"/>
          <w:szCs w:val="20"/>
        </w:rPr>
        <w:br w:type="page"/>
      </w:r>
      <w:r w:rsidR="009227C6" w:rsidRPr="009227C6">
        <w:lastRenderedPageBreak/>
        <w:t xml:space="preserve"> </w:t>
      </w:r>
    </w:p>
    <w:p w14:paraId="1AF163BD" w14:textId="77777777" w:rsidR="00055A82" w:rsidRPr="00553D6F" w:rsidRDefault="00055A82" w:rsidP="00055A82">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4E3DEE10" w14:textId="31D2935B"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6C627935" w14:textId="766BE279"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18D0E1E3" w14:textId="77777777" w:rsidR="00055A82" w:rsidRPr="00553D6F" w:rsidRDefault="00055A82" w:rsidP="00055A82">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F876425" w14:textId="56BB4361"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1EC587A4" w14:textId="524C5DE7" w:rsidR="00055A82" w:rsidRPr="00055A82" w:rsidRDefault="00055A82" w:rsidP="009227C6">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9" w:tgtFrame="_blank" w:history="1">
        <w:r w:rsidRPr="00553D6F">
          <w:rPr>
            <w:rStyle w:val="Hyperlink"/>
            <w:rFonts w:asciiTheme="majorHAnsi" w:hAnsiTheme="majorHAnsi" w:cstheme="majorHAnsi"/>
          </w:rPr>
          <w:t>https://local.nihr.ac.uk/documents/crn-wm-privacy-notice-march-2021/27187</w:t>
        </w:r>
      </w:hyperlink>
    </w:p>
    <w:p w14:paraId="4F2B6E9D" w14:textId="77777777" w:rsidR="0050353A" w:rsidRDefault="0050353A" w:rsidP="00C16FFD">
      <w:pPr>
        <w:pStyle w:val="Heading2"/>
        <w:rPr>
          <w:rFonts w:asciiTheme="minorHAnsi" w:hAnsiTheme="minorHAnsi" w:cstheme="minorHAnsi"/>
          <w:color w:val="000000" w:themeColor="text1"/>
          <w:sz w:val="22"/>
          <w:szCs w:val="22"/>
        </w:rPr>
      </w:pPr>
    </w:p>
    <w:p w14:paraId="2731555A" w14:textId="77777777" w:rsidR="0050353A" w:rsidRDefault="0050353A" w:rsidP="00C16FFD">
      <w:pPr>
        <w:pStyle w:val="Heading2"/>
        <w:rPr>
          <w:rFonts w:asciiTheme="minorHAnsi" w:hAnsiTheme="minorHAnsi" w:cstheme="minorHAnsi"/>
          <w:color w:val="000000" w:themeColor="text1"/>
          <w:sz w:val="22"/>
          <w:szCs w:val="22"/>
        </w:rPr>
      </w:pPr>
    </w:p>
    <w:p w14:paraId="2F10BD52" w14:textId="2AA431EB"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lastRenderedPageBreak/>
        <w:t>All patients registered with a GP have a</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45F99" w:rsidRDefault="00C16FFD" w:rsidP="00C16FFD">
      <w:pPr>
        <w:rPr>
          <w:rFonts w:asciiTheme="minorHAnsi" w:hAnsiTheme="minorHAnsi" w:cstheme="minorHAnsi"/>
          <w:color w:val="000000" w:themeColor="text1"/>
        </w:rPr>
      </w:pP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proofErr w:type="gramStart"/>
      <w:r w:rsidRPr="00645F99">
        <w:rPr>
          <w:rFonts w:asciiTheme="minorHAnsi" w:hAnsiTheme="minorHAnsi" w:cstheme="minorHAnsi"/>
          <w:color w:val="000000" w:themeColor="text1"/>
          <w:sz w:val="22"/>
          <w:szCs w:val="22"/>
        </w:rPr>
        <w:t>In light of</w:t>
      </w:r>
      <w:proofErr w:type="gramEnd"/>
      <w:r w:rsidRPr="00645F99">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3"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xml:space="preserve">. This includes sharing Additional Information through Summary Care </w:t>
      </w:r>
      <w:proofErr w:type="gramStart"/>
      <w:r w:rsidRPr="00645F99">
        <w:rPr>
          <w:rFonts w:asciiTheme="minorHAnsi" w:hAnsiTheme="minorHAnsi" w:cstheme="minorHAnsi"/>
          <w:color w:val="000000" w:themeColor="text1"/>
          <w:sz w:val="22"/>
          <w:szCs w:val="22"/>
        </w:rPr>
        <w:t>Records, unless</w:t>
      </w:r>
      <w:proofErr w:type="gramEnd"/>
      <w:r w:rsidRPr="00645F99">
        <w:rPr>
          <w:rFonts w:asciiTheme="minorHAnsi" w:hAnsiTheme="minorHAnsi" w:cstheme="minorHAnsi"/>
          <w:color w:val="000000" w:themeColor="text1"/>
          <w:sz w:val="22"/>
          <w:szCs w:val="22"/>
        </w:rPr>
        <w:t xml:space="preserve">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 xml:space="preserve">Why we have made this </w:t>
      </w:r>
      <w:proofErr w:type="gramStart"/>
      <w:r w:rsidRPr="00645F99">
        <w:rPr>
          <w:rFonts w:asciiTheme="minorHAnsi" w:hAnsiTheme="minorHAnsi" w:cstheme="minorHAnsi"/>
          <w:color w:val="000000" w:themeColor="text1"/>
          <w:sz w:val="22"/>
          <w:szCs w:val="22"/>
        </w:rPr>
        <w:t>change</w:t>
      </w:r>
      <w:proofErr w:type="gramEnd"/>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645F99">
        <w:rPr>
          <w:rFonts w:asciiTheme="minorHAnsi" w:hAnsiTheme="minorHAnsi" w:cstheme="minorHAnsi"/>
          <w:color w:val="000000" w:themeColor="text1"/>
          <w:sz w:val="22"/>
          <w:szCs w:val="22"/>
        </w:rPr>
        <w:t>In order to</w:t>
      </w:r>
      <w:proofErr w:type="gramEnd"/>
      <w:r w:rsidRPr="00645F99">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lastRenderedPageBreak/>
        <w:t>Choose to have a Summary Care Record with all information shared</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xml:space="preserve">. This means that you do not want any information shared with other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4185E08B" w14:textId="4F11EBBA" w:rsidR="00646A1E" w:rsidRDefault="00C16FFD" w:rsidP="00646A1E">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4"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29642084" w14:textId="77777777" w:rsidR="00646A1E" w:rsidRPr="00646A1E" w:rsidRDefault="00646A1E" w:rsidP="00646A1E">
      <w:pPr>
        <w:pStyle w:val="nhsd-t-body"/>
        <w:spacing w:before="0" w:beforeAutospacing="0" w:after="0" w:afterAutospacing="0"/>
        <w:jc w:val="both"/>
        <w:rPr>
          <w:rFonts w:asciiTheme="minorHAnsi" w:hAnsiTheme="minorHAnsi" w:cstheme="minorHAnsi"/>
          <w:color w:val="000000" w:themeColor="text1"/>
          <w:sz w:val="22"/>
          <w:szCs w:val="22"/>
        </w:rPr>
      </w:pPr>
    </w:p>
    <w:p w14:paraId="48040F29" w14:textId="77777777" w:rsidR="00646A1E" w:rsidRPr="005E1E0E" w:rsidRDefault="00646A1E" w:rsidP="00646A1E">
      <w:pPr>
        <w:widowControl w:val="0"/>
        <w:rPr>
          <w:rFonts w:ascii="Arial" w:hAnsi="Arial" w:cs="Arial"/>
          <w:b/>
          <w:sz w:val="20"/>
          <w:szCs w:val="20"/>
        </w:rPr>
      </w:pPr>
      <w:r w:rsidRPr="005E1E0E">
        <w:rPr>
          <w:rFonts w:ascii="Arial" w:hAnsi="Arial" w:cs="Arial"/>
          <w:b/>
          <w:sz w:val="20"/>
          <w:szCs w:val="20"/>
        </w:rPr>
        <w:t>Patient Communication</w:t>
      </w:r>
    </w:p>
    <w:p w14:paraId="5EC6697D" w14:textId="77777777" w:rsidR="00646A1E" w:rsidRPr="00E40334" w:rsidRDefault="00646A1E" w:rsidP="00646A1E">
      <w:pPr>
        <w:rPr>
          <w:rFonts w:cs="Arial"/>
        </w:rPr>
      </w:pPr>
      <w:bookmarkStart w:id="4"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7CC9D931" w14:textId="77777777" w:rsidR="00646A1E" w:rsidRPr="00E40334" w:rsidRDefault="00646A1E" w:rsidP="00646A1E">
      <w:pPr>
        <w:rPr>
          <w:rFonts w:cs="Arial"/>
        </w:rPr>
      </w:pPr>
      <w:r w:rsidRPr="00E40334">
        <w:rPr>
          <w:rFonts w:cs="Arial"/>
        </w:rPr>
        <w:t>We may contact you using SMS texting to your mobile phone if we need to notify you about appointments and other services that we provide to you involving your direct care, therefore you must ensure that we have your up-to-date details. This is to ensure we are sure we are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up-to-date details.</w:t>
      </w:r>
    </w:p>
    <w:p w14:paraId="669E2582" w14:textId="77777777" w:rsidR="00646A1E" w:rsidRDefault="00646A1E" w:rsidP="00646A1E">
      <w:r w:rsidRPr="00E40334">
        <w:t>There may be occasions where authorised research facilities would like you to take part in research. Your contact details may be used to invite you to receive further information about such research opportunities.</w:t>
      </w:r>
    </w:p>
    <w:p w14:paraId="5C11DE0B" w14:textId="77777777" w:rsidR="00646A1E" w:rsidRPr="00035527" w:rsidRDefault="00646A1E" w:rsidP="00646A1E">
      <w:pPr>
        <w:widowControl w:val="0"/>
        <w:rPr>
          <w:rFonts w:ascii="Arial" w:hAnsi="Arial" w:cs="Arial"/>
          <w:b/>
          <w:sz w:val="20"/>
          <w:szCs w:val="20"/>
        </w:rPr>
      </w:pPr>
      <w:r>
        <w:rPr>
          <w:rFonts w:ascii="Arial" w:hAnsi="Arial" w:cs="Arial"/>
          <w:b/>
          <w:sz w:val="20"/>
          <w:szCs w:val="20"/>
        </w:rPr>
        <w:t>The NHS App</w:t>
      </w:r>
    </w:p>
    <w:p w14:paraId="34802277" w14:textId="77777777" w:rsidR="00646A1E" w:rsidRPr="00035527" w:rsidRDefault="00646A1E" w:rsidP="00646A1E">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5"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4"/>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435D32" w:rsidP="00F61503">
      <w:pPr>
        <w:spacing w:before="126" w:after="126" w:line="300" w:lineRule="atLeast"/>
        <w:rPr>
          <w:rFonts w:ascii="Arial" w:eastAsia="Times New Roman" w:hAnsi="Arial" w:cs="Arial"/>
          <w:sz w:val="20"/>
          <w:szCs w:val="20"/>
          <w:lang w:eastAsia="en-GB"/>
        </w:rPr>
      </w:pPr>
      <w:hyperlink r:id="rId1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629ADB27"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435D32">
        <w:rPr>
          <w:rFonts w:ascii="Arial" w:hAnsi="Arial" w:cs="Arial"/>
          <w:sz w:val="20"/>
          <w:szCs w:val="20"/>
        </w:rPr>
        <w:t>Pemberton Surgery</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 xml:space="preserve">-data-matters or call 0300 303 </w:t>
      </w:r>
      <w:proofErr w:type="gramStart"/>
      <w:r w:rsidRPr="005E1E0E">
        <w:rPr>
          <w:rFonts w:ascii="Arial" w:hAnsi="Arial" w:cs="Arial"/>
          <w:b/>
          <w:i/>
          <w:sz w:val="20"/>
          <w:szCs w:val="20"/>
        </w:rPr>
        <w:t>5678</w:t>
      </w:r>
      <w:proofErr w:type="gramEnd"/>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monitor the long-term safety and effectiveness of </w:t>
      </w:r>
      <w:proofErr w:type="gramStart"/>
      <w:r w:rsidRPr="004E2C36">
        <w:rPr>
          <w:rFonts w:ascii="Arial" w:hAnsi="Arial" w:cs="Arial"/>
          <w:sz w:val="20"/>
          <w:szCs w:val="20"/>
        </w:rPr>
        <w:t>care</w:t>
      </w:r>
      <w:proofErr w:type="gramEnd"/>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plan how to deliver better health and care </w:t>
      </w:r>
      <w:proofErr w:type="gramStart"/>
      <w:r w:rsidRPr="004E2C36">
        <w:rPr>
          <w:rFonts w:ascii="Arial" w:hAnsi="Arial" w:cs="Arial"/>
          <w:sz w:val="20"/>
          <w:szCs w:val="20"/>
        </w:rPr>
        <w:t>services</w:t>
      </w:r>
      <w:proofErr w:type="gramEnd"/>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prevent the spread of infectious </w:t>
      </w:r>
      <w:proofErr w:type="gramStart"/>
      <w:r w:rsidRPr="004E2C36">
        <w:rPr>
          <w:rFonts w:ascii="Arial" w:hAnsi="Arial" w:cs="Arial"/>
          <w:sz w:val="20"/>
          <w:szCs w:val="20"/>
        </w:rPr>
        <w:t>diseases</w:t>
      </w:r>
      <w:proofErr w:type="gramEnd"/>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identify new treatments and medicines through health </w:t>
      </w:r>
      <w:proofErr w:type="gramStart"/>
      <w:r w:rsidRPr="004E2C36">
        <w:rPr>
          <w:rFonts w:ascii="Arial" w:hAnsi="Arial" w:cs="Arial"/>
          <w:sz w:val="20"/>
          <w:szCs w:val="20"/>
        </w:rPr>
        <w:t>research</w:t>
      </w:r>
      <w:proofErr w:type="gramEnd"/>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in exceptional circumstances, providing you with individual </w:t>
      </w:r>
      <w:proofErr w:type="gramStart"/>
      <w:r w:rsidRPr="004E2C36">
        <w:rPr>
          <w:rFonts w:ascii="Arial" w:hAnsi="Arial" w:cs="Arial"/>
          <w:sz w:val="20"/>
          <w:szCs w:val="20"/>
        </w:rPr>
        <w:t>care</w:t>
      </w:r>
      <w:proofErr w:type="gramEnd"/>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xml:space="preserve"> to ensure their GP data will not be </w:t>
      </w:r>
      <w:proofErr w:type="gramStart"/>
      <w:r w:rsidRPr="006B61F9">
        <w:rPr>
          <w:rFonts w:ascii="Arial" w:eastAsia="Times New Roman" w:hAnsi="Arial" w:cs="Arial"/>
          <w:color w:val="3F525F"/>
          <w:sz w:val="20"/>
          <w:szCs w:val="20"/>
          <w:lang w:eastAsia="en-GB"/>
        </w:rPr>
        <w:t>uploaded</w:t>
      </w:r>
      <w:proofErr w:type="gramEnd"/>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w:t>
      </w:r>
      <w:proofErr w:type="gramStart"/>
      <w:r w:rsidRPr="006B61F9">
        <w:rPr>
          <w:rFonts w:ascii="Arial" w:eastAsia="Times New Roman" w:hAnsi="Arial" w:cs="Arial"/>
          <w:b/>
          <w:bCs/>
          <w:color w:val="3F525F"/>
          <w:sz w:val="20"/>
          <w:szCs w:val="20"/>
          <w:lang w:eastAsia="en-GB"/>
        </w:rPr>
        <w:t>out</w:t>
      </w:r>
      <w:proofErr w:type="gramEnd"/>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2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6"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3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13287E39"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EA5E86">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5"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0DAA6FE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EA5E86">
        <w:rPr>
          <w:rFonts w:ascii="Arial" w:hAnsi="Arial" w:cs="Arial"/>
          <w:sz w:val="20"/>
          <w:szCs w:val="20"/>
        </w:rPr>
        <w:t>Integrated Care Boards</w:t>
      </w:r>
      <w:r w:rsidRPr="004E2C36">
        <w:rPr>
          <w:rFonts w:ascii="Arial" w:hAnsi="Arial" w:cs="Arial"/>
          <w:sz w:val="20"/>
          <w:szCs w:val="20"/>
        </w:rPr>
        <w:t xml:space="preserve"> (</w:t>
      </w:r>
      <w:r w:rsidR="00015C4B">
        <w:rPr>
          <w:rFonts w:ascii="Arial" w:hAnsi="Arial" w:cs="Arial"/>
          <w:sz w:val="20"/>
          <w:szCs w:val="20"/>
        </w:rPr>
        <w:t>ICB</w:t>
      </w:r>
      <w:r w:rsidRPr="004E2C36">
        <w:rPr>
          <w:rFonts w:ascii="Arial" w:hAnsi="Arial" w:cs="Arial"/>
          <w:sz w:val="20"/>
          <w:szCs w:val="20"/>
        </w:rPr>
        <w:t>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4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001B7A1"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645F99" w:rsidRDefault="00F51C46" w:rsidP="00F51C46">
      <w:pPr>
        <w:spacing w:after="0"/>
      </w:pPr>
    </w:p>
    <w:p w14:paraId="20C6ECD7" w14:textId="77777777" w:rsidR="00F51C46" w:rsidRPr="00645F99" w:rsidRDefault="00F51C46" w:rsidP="00F51C46">
      <w:pPr>
        <w:spacing w:after="0"/>
      </w:pPr>
    </w:p>
    <w:p w14:paraId="56E095D4" w14:textId="77777777" w:rsidR="00F51C46" w:rsidRPr="00645F99" w:rsidRDefault="00F51C46" w:rsidP="00F51C46">
      <w:pPr>
        <w:spacing w:after="0"/>
      </w:pPr>
    </w:p>
    <w:p w14:paraId="4932C5F9" w14:textId="77777777" w:rsidR="00F51C46" w:rsidRPr="00645F99" w:rsidRDefault="00F51C46" w:rsidP="00F51C46">
      <w:pPr>
        <w:spacing w:after="0"/>
      </w:pPr>
    </w:p>
    <w:p w14:paraId="5C8DBEBF" w14:textId="77777777" w:rsidR="00F51C46" w:rsidRPr="00645F99" w:rsidRDefault="00F51C46" w:rsidP="00F51C46">
      <w:pPr>
        <w:spacing w:after="0"/>
      </w:pPr>
    </w:p>
    <w:p w14:paraId="6CEE7194" w14:textId="77777777" w:rsidR="00F51C46" w:rsidRPr="00645F99" w:rsidRDefault="00F51C46" w:rsidP="00F51C46">
      <w:pPr>
        <w:spacing w:after="0"/>
      </w:pPr>
      <w:r w:rsidRPr="00645F99">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t xml:space="preserve">research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t>
      </w:r>
      <w:proofErr w:type="gramStart"/>
      <w:r w:rsidRPr="00645F99">
        <w:t>where</w:t>
      </w:r>
      <w:proofErr w:type="gramEnd"/>
      <w:r w:rsidRPr="00645F99">
        <w:t xml:space="preserv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43"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 xml:space="preserve">See what is meant by confidential patient </w:t>
      </w:r>
      <w:proofErr w:type="gramStart"/>
      <w:r w:rsidRPr="00645F99">
        <w:t>information</w:t>
      </w:r>
      <w:proofErr w:type="gramEnd"/>
    </w:p>
    <w:p w14:paraId="5C41D05D" w14:textId="77777777" w:rsidR="00F51C46" w:rsidRPr="00645F99" w:rsidRDefault="00F51C46" w:rsidP="00F51C46">
      <w:pPr>
        <w:pStyle w:val="ListParagraph"/>
        <w:numPr>
          <w:ilvl w:val="0"/>
          <w:numId w:val="33"/>
        </w:numPr>
        <w:spacing w:after="0"/>
        <w:ind w:left="284" w:hanging="284"/>
      </w:pPr>
      <w:r w:rsidRPr="00645F99">
        <w:t xml:space="preserve">Find examples of when confidential patient information is used for individual care and examples of when it is used for purposes beyond individual </w:t>
      </w:r>
      <w:proofErr w:type="gramStart"/>
      <w:r w:rsidRPr="00645F99">
        <w:t>care</w:t>
      </w:r>
      <w:proofErr w:type="gramEnd"/>
    </w:p>
    <w:p w14:paraId="63E376C5" w14:textId="77777777" w:rsidR="00F51C46" w:rsidRPr="00645F99" w:rsidRDefault="00F51C46" w:rsidP="00F51C46">
      <w:pPr>
        <w:pStyle w:val="ListParagraph"/>
        <w:numPr>
          <w:ilvl w:val="0"/>
          <w:numId w:val="33"/>
        </w:numPr>
        <w:spacing w:after="0"/>
        <w:ind w:left="284" w:hanging="284"/>
      </w:pPr>
      <w:r w:rsidRPr="00645F99">
        <w:t xml:space="preserve">Find out more about the benefits of sharing </w:t>
      </w:r>
      <w:proofErr w:type="gramStart"/>
      <w:r w:rsidRPr="00645F99">
        <w:t>data</w:t>
      </w:r>
      <w:proofErr w:type="gramEnd"/>
    </w:p>
    <w:p w14:paraId="28504E7E" w14:textId="77777777" w:rsidR="00F51C46" w:rsidRPr="00645F99" w:rsidRDefault="00F51C46" w:rsidP="00F51C46">
      <w:pPr>
        <w:pStyle w:val="ListParagraph"/>
        <w:numPr>
          <w:ilvl w:val="0"/>
          <w:numId w:val="33"/>
        </w:numPr>
        <w:spacing w:after="0"/>
        <w:ind w:left="284" w:hanging="284"/>
      </w:pPr>
      <w:r w:rsidRPr="00645F99">
        <w:t xml:space="preserve">Understand more about who uses the </w:t>
      </w:r>
      <w:proofErr w:type="gramStart"/>
      <w:r w:rsidRPr="00645F99">
        <w:t>data</w:t>
      </w:r>
      <w:proofErr w:type="gramEnd"/>
    </w:p>
    <w:p w14:paraId="2BDFF2F8" w14:textId="77777777" w:rsidR="00F51C46" w:rsidRPr="00645F99" w:rsidRDefault="00F51C46" w:rsidP="00F51C46">
      <w:pPr>
        <w:pStyle w:val="ListParagraph"/>
        <w:numPr>
          <w:ilvl w:val="0"/>
          <w:numId w:val="33"/>
        </w:numPr>
        <w:spacing w:after="0"/>
        <w:ind w:left="284" w:hanging="284"/>
      </w:pPr>
      <w:r w:rsidRPr="00645F99">
        <w:t xml:space="preserve">Find out how your data is </w:t>
      </w:r>
      <w:proofErr w:type="gramStart"/>
      <w:r w:rsidRPr="00645F99">
        <w:t>protected</w:t>
      </w:r>
      <w:proofErr w:type="gramEnd"/>
    </w:p>
    <w:p w14:paraId="4978DA9A" w14:textId="77777777" w:rsidR="00F51C46" w:rsidRPr="00645F99" w:rsidRDefault="00F51C46" w:rsidP="00F51C46">
      <w:pPr>
        <w:pStyle w:val="ListParagraph"/>
        <w:numPr>
          <w:ilvl w:val="0"/>
          <w:numId w:val="33"/>
        </w:numPr>
        <w:spacing w:after="0"/>
        <w:ind w:left="284" w:hanging="284"/>
      </w:pPr>
      <w:r w:rsidRPr="00645F99">
        <w:t xml:space="preserve">Be able to access the system to view, set or change </w:t>
      </w:r>
      <w:proofErr w:type="gramStart"/>
      <w:r w:rsidRPr="00645F99">
        <w:t>your</w:t>
      </w:r>
      <w:proofErr w:type="gramEnd"/>
      <w:r w:rsidRPr="00645F99">
        <w:t xml:space="preserve">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w:t>
      </w:r>
      <w:proofErr w:type="gramStart"/>
      <w:r w:rsidRPr="00645F99">
        <w:t>your</w:t>
      </w:r>
      <w:proofErr w:type="gramEnd"/>
      <w:r w:rsidRPr="00645F99">
        <w:t xml:space="preserve"> opt-out by phone </w:t>
      </w:r>
    </w:p>
    <w:p w14:paraId="5ACB18BC" w14:textId="77777777" w:rsidR="00F51C46" w:rsidRPr="00645F99" w:rsidRDefault="00F51C46" w:rsidP="00F51C46">
      <w:pPr>
        <w:pStyle w:val="ListParagraph"/>
        <w:numPr>
          <w:ilvl w:val="0"/>
          <w:numId w:val="33"/>
        </w:numPr>
        <w:spacing w:after="0"/>
        <w:ind w:left="284" w:hanging="284"/>
      </w:pPr>
      <w:r w:rsidRPr="00645F99">
        <w:t xml:space="preserve">See the situations where the opt-out will not </w:t>
      </w:r>
      <w:proofErr w:type="gramStart"/>
      <w:r w:rsidRPr="00645F99">
        <w:t>apply</w:t>
      </w:r>
      <w:proofErr w:type="gramEnd"/>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435D32" w:rsidP="00F51C46">
      <w:pPr>
        <w:spacing w:after="0"/>
      </w:pPr>
      <w:hyperlink r:id="rId44"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435D32" w:rsidP="00F51C46">
      <w:pPr>
        <w:spacing w:after="0"/>
      </w:pPr>
      <w:hyperlink r:id="rId45"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will </w:t>
      </w:r>
      <w:proofErr w:type="gramStart"/>
      <w:r w:rsidRPr="005E1E0E">
        <w:rPr>
          <w:rFonts w:ascii="Arial" w:hAnsi="Arial" w:cs="Arial"/>
          <w:sz w:val="20"/>
          <w:szCs w:val="20"/>
        </w:rPr>
        <w:t>remain in the UK at all times</w:t>
      </w:r>
      <w:proofErr w:type="gramEnd"/>
      <w:r w:rsidRPr="005E1E0E">
        <w:rPr>
          <w:rFonts w:ascii="Arial" w:hAnsi="Arial" w:cs="Arial"/>
          <w:sz w:val="20"/>
          <w:szCs w:val="20"/>
        </w:rPr>
        <w:t xml:space="preserve"> and will be fully encrypted both in transit and at rest. </w:t>
      </w:r>
      <w:proofErr w:type="gramStart"/>
      <w:r w:rsidRPr="005E1E0E">
        <w:rPr>
          <w:rFonts w:ascii="Arial" w:hAnsi="Arial" w:cs="Arial"/>
          <w:sz w:val="20"/>
          <w:szCs w:val="20"/>
        </w:rPr>
        <w:t>In doing this, there</w:t>
      </w:r>
      <w:proofErr w:type="gramEnd"/>
      <w:r w:rsidRPr="005E1E0E">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0BCD7D86" w:rsidR="00A200C1" w:rsidRPr="005E1E0E" w:rsidRDefault="00EA5E86"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5FE6E917"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435D32">
        <w:rPr>
          <w:rFonts w:ascii="Arial" w:hAnsi="Arial" w:cs="Arial"/>
          <w:sz w:val="20"/>
          <w:szCs w:val="20"/>
        </w:rPr>
        <w:t>Pemberton Surgery</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6"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0A323197" w14:textId="77777777" w:rsidR="00F52777" w:rsidRDefault="00F52777" w:rsidP="00F52777">
      <w:pPr>
        <w:rPr>
          <w:rFonts w:ascii="Arial" w:hAnsi="Arial" w:cs="Arial"/>
          <w:b/>
          <w:sz w:val="20"/>
          <w:szCs w:val="20"/>
        </w:rPr>
      </w:pPr>
      <w:r>
        <w:rPr>
          <w:rFonts w:ascii="Arial" w:hAnsi="Arial" w:cs="Arial"/>
          <w:b/>
          <w:sz w:val="20"/>
          <w:szCs w:val="20"/>
        </w:rPr>
        <w:t>Primary Care Network</w:t>
      </w:r>
    </w:p>
    <w:p w14:paraId="42A51EA2" w14:textId="77777777" w:rsidR="00F52777" w:rsidRDefault="00F52777" w:rsidP="00F52777">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53951035"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189B958D"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[Name PCN members]</w:t>
      </w:r>
    </w:p>
    <w:p w14:paraId="23C502F6" w14:textId="77777777" w:rsidR="00F52777" w:rsidRPr="006B45AE" w:rsidRDefault="00F52777" w:rsidP="00F52777">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580F6ECF" w14:textId="77777777" w:rsidR="00F52777"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Default="00F52777" w:rsidP="00F52777">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74653FD" w14:textId="77777777" w:rsidR="00F52777" w:rsidRDefault="00F52777" w:rsidP="00F52777">
      <w:pPr>
        <w:pStyle w:val="selectionshareable"/>
        <w:spacing w:before="0" w:beforeAutospacing="0" w:after="0" w:afterAutospacing="0"/>
        <w:rPr>
          <w:rFonts w:ascii="Arial" w:hAnsi="Arial" w:cs="Arial"/>
          <w:sz w:val="20"/>
          <w:szCs w:val="20"/>
        </w:rPr>
      </w:pPr>
    </w:p>
    <w:p w14:paraId="0010D327" w14:textId="77777777" w:rsidR="00F52777" w:rsidRDefault="00F52777" w:rsidP="00F52777">
      <w:pPr>
        <w:spacing w:after="0" w:line="240" w:lineRule="auto"/>
        <w:rPr>
          <w:rFonts w:eastAsia="Times New Roman" w:cs="Calibri"/>
          <w:b/>
          <w:bCs/>
          <w:lang w:eastAsia="en-GB"/>
        </w:rPr>
      </w:pPr>
      <w:r w:rsidRPr="003607F2">
        <w:rPr>
          <w:rFonts w:eastAsia="Times New Roman" w:cs="Calibri"/>
          <w:b/>
          <w:bCs/>
          <w:lang w:eastAsia="en-GB"/>
        </w:rPr>
        <w:t>Service Evaluation</w:t>
      </w:r>
    </w:p>
    <w:p w14:paraId="20812229" w14:textId="77777777" w:rsidR="00F52777" w:rsidRPr="003607F2" w:rsidRDefault="00F52777" w:rsidP="00F52777">
      <w:pPr>
        <w:spacing w:after="0" w:line="240" w:lineRule="auto"/>
        <w:rPr>
          <w:rFonts w:eastAsia="Times New Roman" w:cs="Calibri"/>
          <w:lang w:eastAsia="en-GB"/>
        </w:rPr>
      </w:pPr>
    </w:p>
    <w:p w14:paraId="15085212" w14:textId="53EF497E" w:rsidR="00F52777" w:rsidRDefault="00F52777" w:rsidP="00F52777">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1DE3445C" w14:textId="77777777" w:rsidR="00F52777" w:rsidRPr="003607F2" w:rsidRDefault="00F52777" w:rsidP="00F52777">
      <w:pPr>
        <w:spacing w:after="0" w:line="240" w:lineRule="auto"/>
        <w:rPr>
          <w:rFonts w:eastAsia="Times New Roman" w:cs="Calibri"/>
          <w:lang w:eastAsia="en-GB"/>
        </w:rPr>
      </w:pPr>
    </w:p>
    <w:p w14:paraId="7B412F1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0EB95CAE" w14:textId="77777777" w:rsidR="00F52777" w:rsidRDefault="00F52777" w:rsidP="00F52777">
      <w:pPr>
        <w:spacing w:after="0" w:line="240" w:lineRule="auto"/>
        <w:rPr>
          <w:rFonts w:eastAsia="Times New Roman" w:cs="Calibri"/>
          <w:lang w:eastAsia="en-GB"/>
        </w:rPr>
      </w:pPr>
      <w:r w:rsidRPr="003607F2">
        <w:rPr>
          <w:rFonts w:eastAsia="Times New Roman" w:cs="Calibri"/>
          <w:lang w:eastAsia="en-GB"/>
        </w:rPr>
        <w:lastRenderedPageBreak/>
        <w:t>The legal basis for contacting you to take part -  </w:t>
      </w:r>
    </w:p>
    <w:p w14:paraId="78253D79" w14:textId="77777777" w:rsidR="00F52777" w:rsidRPr="003607F2" w:rsidRDefault="00F52777" w:rsidP="00F52777">
      <w:pPr>
        <w:spacing w:after="0" w:line="240" w:lineRule="auto"/>
        <w:rPr>
          <w:rFonts w:eastAsia="Times New Roman" w:cs="Calibri"/>
          <w:lang w:eastAsia="en-GB"/>
        </w:rPr>
      </w:pPr>
    </w:p>
    <w:p w14:paraId="47B448FC"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208395FB"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731D794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4CC364E0" w14:textId="77777777" w:rsidR="00F52777" w:rsidRPr="003607F2" w:rsidRDefault="00F52777" w:rsidP="00F52777">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7F01C069" w14:textId="32C2523E" w:rsidR="00F52777" w:rsidRDefault="00F52777" w:rsidP="00F52777">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63D9DFAD" w14:textId="77777777" w:rsidR="00F52777" w:rsidRPr="003607F2" w:rsidRDefault="00F52777" w:rsidP="00F52777">
      <w:pPr>
        <w:spacing w:after="100" w:line="240" w:lineRule="auto"/>
        <w:ind w:firstLine="720"/>
        <w:rPr>
          <w:rFonts w:eastAsia="Times New Roman" w:cs="Calibri"/>
          <w:i/>
          <w:iCs/>
          <w:lang w:eastAsia="en-GB"/>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These organisations will share and combine information with each other </w:t>
      </w:r>
      <w:proofErr w:type="gramStart"/>
      <w:r w:rsidRPr="00A21BF4">
        <w:rPr>
          <w:rFonts w:ascii="Arial" w:hAnsi="Arial" w:cs="Arial"/>
          <w:sz w:val="20"/>
          <w:szCs w:val="20"/>
          <w:shd w:val="clear" w:color="auto" w:fill="FFFFFF"/>
        </w:rPr>
        <w:t>in order to</w:t>
      </w:r>
      <w:proofErr w:type="gramEnd"/>
      <w:r w:rsidRPr="00A21BF4">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w:t>
      </w:r>
      <w:proofErr w:type="gramStart"/>
      <w:r w:rsidR="009D5D3F" w:rsidRPr="00A21BF4">
        <w:rPr>
          <w:rFonts w:ascii="Arial" w:hAnsi="Arial" w:cs="Arial"/>
          <w:sz w:val="20"/>
          <w:szCs w:val="20"/>
          <w:shd w:val="clear" w:color="auto" w:fill="FFFFFF"/>
        </w:rPr>
        <w:t>information</w:t>
      </w:r>
      <w:proofErr w:type="gramEnd"/>
      <w:r w:rsidR="009D5D3F" w:rsidRPr="00A21BF4">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7"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A21BF4">
        <w:rPr>
          <w:rFonts w:ascii="Arial" w:hAnsi="Arial" w:cs="Arial"/>
          <w:sz w:val="20"/>
          <w:szCs w:val="20"/>
          <w:shd w:val="clear" w:color="auto" w:fill="FFFFFF"/>
        </w:rPr>
        <w:t>particular patients</w:t>
      </w:r>
      <w:proofErr w:type="gramEnd"/>
      <w:r w:rsidRPr="00A21BF4">
        <w:rPr>
          <w:rFonts w:ascii="Arial" w:hAnsi="Arial" w:cs="Arial"/>
          <w:sz w:val="20"/>
          <w:szCs w:val="20"/>
          <w:shd w:val="clear" w:color="auto" w:fill="FFFFFF"/>
        </w:rPr>
        <w:t xml:space="preserve">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8"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9"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A21BF4">
        <w:rPr>
          <w:rFonts w:ascii="Arial" w:hAnsi="Arial" w:cs="Arial"/>
          <w:sz w:val="20"/>
          <w:szCs w:val="20"/>
          <w:shd w:val="clear" w:color="auto" w:fill="FFFFFF"/>
        </w:rPr>
        <w:t>purposes’</w:t>
      </w:r>
      <w:proofErr w:type="gramEnd"/>
      <w:r w:rsidRPr="00A21BF4">
        <w:rPr>
          <w:rFonts w:ascii="Arial" w:hAnsi="Arial" w:cs="Arial"/>
          <w:sz w:val="20"/>
          <w:szCs w:val="20"/>
          <w:shd w:val="clear" w:color="auto" w:fill="FFFFFF"/>
        </w:rPr>
        <w:t>.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lastRenderedPageBreak/>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6C0234B9" w:rsidR="00A24734" w:rsidRDefault="00A24734" w:rsidP="003A3C73">
      <w:pPr>
        <w:rPr>
          <w:rFonts w:ascii="Arial" w:hAnsi="Arial" w:cs="Arial"/>
          <w:b/>
          <w:sz w:val="20"/>
          <w:szCs w:val="20"/>
        </w:rPr>
      </w:pPr>
    </w:p>
    <w:p w14:paraId="2BAD7D44" w14:textId="77777777" w:rsidR="00993E3A" w:rsidRDefault="00993E3A"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4373084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993E3A" w:rsidRPr="00E40334">
        <w:rPr>
          <w:rFonts w:ascii="Arial" w:hAnsi="Arial" w:cs="Arial"/>
          <w:sz w:val="20"/>
          <w:szCs w:val="20"/>
        </w:rPr>
        <w:t>to</w:t>
      </w:r>
      <w:r w:rsidRPr="00E40334">
        <w:rPr>
          <w:rFonts w:ascii="Arial" w:hAnsi="Arial" w:cs="Arial"/>
          <w:sz w:val="20"/>
          <w:szCs w:val="20"/>
        </w:rPr>
        <w:t xml:space="preserve"> give you online access, including written consent and </w:t>
      </w:r>
      <w:r w:rsidR="00993E3A">
        <w:rPr>
          <w:rFonts w:ascii="Arial" w:hAnsi="Arial" w:cs="Arial"/>
          <w:sz w:val="20"/>
          <w:szCs w:val="20"/>
        </w:rPr>
        <w:t xml:space="preserve">the </w:t>
      </w:r>
      <w:r w:rsidRPr="00E40334">
        <w:rPr>
          <w:rFonts w:ascii="Arial" w:hAnsi="Arial" w:cs="Arial"/>
          <w:sz w:val="20"/>
          <w:szCs w:val="20"/>
        </w:rPr>
        <w:t>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6"/>
      <w:proofErr w:type="gramEnd"/>
    </w:p>
    <w:p w14:paraId="29F924EA" w14:textId="22CED084" w:rsidR="00A247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B4F756C" w:rsidR="00993E3A" w:rsidRPr="00993E3A" w:rsidRDefault="00993E3A" w:rsidP="00993E3A">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50"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51"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2BAD9F2A"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 xml:space="preserve">insert date that your </w:t>
      </w:r>
      <w:r w:rsidRPr="00993E3A">
        <w:rPr>
          <w:rStyle w:val="Strong"/>
          <w:rFonts w:ascii="Arial" w:hAnsi="Arial" w:cs="Arial"/>
          <w:color w:val="231F20"/>
          <w:sz w:val="20"/>
          <w:szCs w:val="20"/>
        </w:rPr>
        <w:lastRenderedPageBreak/>
        <w:t>practice will make the change</w:t>
      </w:r>
      <w:r w:rsidRPr="00993E3A">
        <w:rPr>
          <w:rFonts w:ascii="Arial" w:hAnsi="Arial" w:cs="Arial"/>
          <w:color w:val="231F20"/>
          <w:sz w:val="20"/>
          <w:szCs w:val="20"/>
        </w:rPr>
        <w:t>]. For most people, access will be automatic, and you won’t need to do anything.</w:t>
      </w:r>
    </w:p>
    <w:p w14:paraId="3EBFE866"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030C8CE7" w14:textId="77777777" w:rsidR="00993E3A" w:rsidRPr="00993E3A" w:rsidRDefault="00993E3A" w:rsidP="00993E3A">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73220C5D" w14:textId="2F117152" w:rsidR="00993E3A" w:rsidRDefault="00993E3A" w:rsidP="00A24734">
      <w:pPr>
        <w:rPr>
          <w:rFonts w:ascii="Arial" w:hAnsi="Arial" w:cs="Arial"/>
          <w:sz w:val="20"/>
          <w:szCs w:val="20"/>
        </w:rPr>
      </w:pPr>
    </w:p>
    <w:p w14:paraId="4B353559" w14:textId="77777777" w:rsidR="00993E3A" w:rsidRPr="00E40334" w:rsidRDefault="00993E3A" w:rsidP="00A24734">
      <w:pPr>
        <w:rPr>
          <w:rFonts w:ascii="Arial" w:hAnsi="Arial" w:cs="Arial"/>
          <w:sz w:val="20"/>
          <w:szCs w:val="20"/>
        </w:rPr>
      </w:pP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t>Telephone system</w:t>
      </w:r>
      <w:bookmarkEnd w:id="9"/>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2EADC25C" w14:textId="1E40ECD5" w:rsidR="009347E2" w:rsidRDefault="009347E2">
      <w:pPr>
        <w:spacing w:after="0" w:line="240" w:lineRule="auto"/>
        <w:rPr>
          <w:rFonts w:ascii="Arial" w:hAnsi="Arial" w:cs="Arial"/>
          <w:b/>
          <w:sz w:val="20"/>
          <w:szCs w:val="20"/>
        </w:rPr>
      </w:pPr>
      <w:r>
        <w:rPr>
          <w:rFonts w:ascii="Arial" w:hAnsi="Arial" w:cs="Arial"/>
          <w:b/>
          <w:sz w:val="20"/>
          <w:szCs w:val="20"/>
        </w:rPr>
        <w:br w:type="page"/>
      </w:r>
    </w:p>
    <w:p w14:paraId="3BCA789A" w14:textId="77777777" w:rsidR="00F51C46" w:rsidRPr="009347E2" w:rsidRDefault="00F51C46" w:rsidP="003A3C73">
      <w:pPr>
        <w:rPr>
          <w:rFonts w:ascii="Arial" w:hAnsi="Arial" w:cs="Arial"/>
          <w:b/>
          <w:sz w:val="20"/>
          <w:szCs w:val="20"/>
        </w:rPr>
      </w:pPr>
    </w:p>
    <w:p w14:paraId="6CAD32B2" w14:textId="63E1356F"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4B7EDA76" w14:textId="77777777" w:rsidR="00645F99" w:rsidRPr="009347E2" w:rsidRDefault="00645F99" w:rsidP="00645F99">
      <w:pPr>
        <w:rPr>
          <w:rFonts w:ascii="Arial" w:hAnsi="Arial" w:cs="Arial"/>
          <w:sz w:val="20"/>
          <w:szCs w:val="20"/>
        </w:rPr>
      </w:pPr>
    </w:p>
    <w:p w14:paraId="1E558590" w14:textId="79C1EF83" w:rsidR="00645F99" w:rsidRPr="009347E2" w:rsidRDefault="00645F99" w:rsidP="00645F9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435D32">
        <w:rPr>
          <w:rFonts w:ascii="Arial" w:eastAsia="Times New Roman" w:hAnsi="Arial" w:cs="Arial"/>
          <w:sz w:val="20"/>
          <w:szCs w:val="20"/>
          <w:lang w:eastAsia="en-GB"/>
        </w:rPr>
        <w:t xml:space="preserve">Pemberton </w:t>
      </w:r>
      <w:proofErr w:type="gramStart"/>
      <w:r w:rsidR="00435D32">
        <w:rPr>
          <w:rFonts w:ascii="Arial" w:eastAsia="Times New Roman" w:hAnsi="Arial" w:cs="Arial"/>
          <w:sz w:val="20"/>
          <w:szCs w:val="20"/>
          <w:lang w:eastAsia="en-GB"/>
        </w:rPr>
        <w:t>Surgery</w:t>
      </w:r>
      <w:r w:rsidRPr="009347E2">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 we</w:t>
      </w:r>
      <w:proofErr w:type="gramEnd"/>
      <w:r w:rsidRPr="00645F99">
        <w:rPr>
          <w:rFonts w:ascii="Arial" w:eastAsia="Times New Roman" w:hAnsi="Arial" w:cs="Arial"/>
          <w:sz w:val="20"/>
          <w:szCs w:val="20"/>
          <w:lang w:eastAsia="en-GB"/>
        </w:rPr>
        <w:t xml:space="preserv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281DC2DF"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398890D6" w14:textId="50C2CB1D"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435D32" w:rsidP="007A3DA9">
      <w:pPr>
        <w:rPr>
          <w:rFonts w:ascii="Arial" w:hAnsi="Arial" w:cs="Arial"/>
          <w:sz w:val="20"/>
          <w:szCs w:val="20"/>
        </w:rPr>
      </w:pPr>
      <w:hyperlink r:id="rId52" w:history="1">
        <w:r w:rsidR="007A3DA9" w:rsidRPr="005E1E0E">
          <w:rPr>
            <w:rStyle w:val="Hyperlink"/>
            <w:rFonts w:ascii="Arial" w:hAnsi="Arial" w:cs="Arial"/>
            <w:sz w:val="20"/>
            <w:szCs w:val="20"/>
          </w:rPr>
          <w:t>https://ico.org.uk/</w:t>
        </w:r>
      </w:hyperlink>
    </w:p>
    <w:p w14:paraId="0B8383DF" w14:textId="5BF6EDDA" w:rsidR="009347E2" w:rsidRDefault="009347E2">
      <w:pPr>
        <w:spacing w:after="0" w:line="240" w:lineRule="auto"/>
        <w:rPr>
          <w:rFonts w:ascii="Arial" w:hAnsi="Arial" w:cs="Arial"/>
          <w:sz w:val="20"/>
          <w:szCs w:val="20"/>
        </w:rPr>
      </w:pPr>
      <w:r>
        <w:rPr>
          <w:rFonts w:ascii="Arial" w:hAnsi="Arial" w:cs="Arial"/>
          <w:sz w:val="20"/>
          <w:szCs w:val="20"/>
        </w:rPr>
        <w:br w:type="page"/>
      </w:r>
    </w:p>
    <w:p w14:paraId="2B0FA7A0"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8DC6D" w14:textId="77777777" w:rsidR="00BF4D87" w:rsidRDefault="00BF4D87" w:rsidP="00F51C46">
      <w:pPr>
        <w:spacing w:after="0" w:line="240" w:lineRule="auto"/>
      </w:pPr>
      <w:r>
        <w:separator/>
      </w:r>
    </w:p>
  </w:endnote>
  <w:endnote w:type="continuationSeparator" w:id="0">
    <w:p w14:paraId="1F0D2600" w14:textId="77777777" w:rsidR="00BF4D87" w:rsidRDefault="00BF4D87"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3D9B9" w14:textId="77777777" w:rsidR="00BF4D87" w:rsidRDefault="00BF4D87" w:rsidP="00F51C46">
      <w:pPr>
        <w:spacing w:after="0" w:line="240" w:lineRule="auto"/>
      </w:pPr>
      <w:r>
        <w:separator/>
      </w:r>
    </w:p>
  </w:footnote>
  <w:footnote w:type="continuationSeparator" w:id="0">
    <w:p w14:paraId="02AE67FE" w14:textId="77777777" w:rsidR="00BF4D87" w:rsidRDefault="00BF4D87"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931960">
    <w:abstractNumId w:val="26"/>
  </w:num>
  <w:num w:numId="2" w16cid:durableId="693119780">
    <w:abstractNumId w:val="31"/>
  </w:num>
  <w:num w:numId="3" w16cid:durableId="526986339">
    <w:abstractNumId w:val="22"/>
  </w:num>
  <w:num w:numId="4" w16cid:durableId="1082415276">
    <w:abstractNumId w:val="15"/>
  </w:num>
  <w:num w:numId="5" w16cid:durableId="1591085642">
    <w:abstractNumId w:val="1"/>
  </w:num>
  <w:num w:numId="6" w16cid:durableId="480931067">
    <w:abstractNumId w:val="33"/>
  </w:num>
  <w:num w:numId="7" w16cid:durableId="1768648925">
    <w:abstractNumId w:val="3"/>
  </w:num>
  <w:num w:numId="8" w16cid:durableId="1024019690">
    <w:abstractNumId w:val="2"/>
  </w:num>
  <w:num w:numId="9" w16cid:durableId="1317879001">
    <w:abstractNumId w:val="19"/>
  </w:num>
  <w:num w:numId="10" w16cid:durableId="1525903601">
    <w:abstractNumId w:val="0"/>
  </w:num>
  <w:num w:numId="11" w16cid:durableId="365453380">
    <w:abstractNumId w:val="16"/>
  </w:num>
  <w:num w:numId="12" w16cid:durableId="2087023021">
    <w:abstractNumId w:val="29"/>
  </w:num>
  <w:num w:numId="13" w16cid:durableId="1993170551">
    <w:abstractNumId w:val="11"/>
  </w:num>
  <w:num w:numId="14" w16cid:durableId="949779821">
    <w:abstractNumId w:val="35"/>
  </w:num>
  <w:num w:numId="15" w16cid:durableId="1386181383">
    <w:abstractNumId w:val="21"/>
  </w:num>
  <w:num w:numId="16" w16cid:durableId="1078013442">
    <w:abstractNumId w:val="28"/>
  </w:num>
  <w:num w:numId="17" w16cid:durableId="1133330965">
    <w:abstractNumId w:val="18"/>
  </w:num>
  <w:num w:numId="18" w16cid:durableId="1605921569">
    <w:abstractNumId w:val="36"/>
  </w:num>
  <w:num w:numId="19" w16cid:durableId="1688016319">
    <w:abstractNumId w:val="27"/>
  </w:num>
  <w:num w:numId="20" w16cid:durableId="291786995">
    <w:abstractNumId w:val="13"/>
  </w:num>
  <w:num w:numId="21" w16cid:durableId="2115393271">
    <w:abstractNumId w:val="8"/>
  </w:num>
  <w:num w:numId="22" w16cid:durableId="364988891">
    <w:abstractNumId w:val="23"/>
  </w:num>
  <w:num w:numId="23" w16cid:durableId="719599357">
    <w:abstractNumId w:val="20"/>
  </w:num>
  <w:num w:numId="24" w16cid:durableId="854461276">
    <w:abstractNumId w:val="10"/>
  </w:num>
  <w:num w:numId="25" w16cid:durableId="888148783">
    <w:abstractNumId w:val="24"/>
  </w:num>
  <w:num w:numId="26" w16cid:durableId="30230336">
    <w:abstractNumId w:val="14"/>
  </w:num>
  <w:num w:numId="27" w16cid:durableId="97876820">
    <w:abstractNumId w:val="32"/>
  </w:num>
  <w:num w:numId="28" w16cid:durableId="1560822169">
    <w:abstractNumId w:val="7"/>
  </w:num>
  <w:num w:numId="29" w16cid:durableId="893394988">
    <w:abstractNumId w:val="4"/>
  </w:num>
  <w:num w:numId="30" w16cid:durableId="1967470074">
    <w:abstractNumId w:val="30"/>
  </w:num>
  <w:num w:numId="31" w16cid:durableId="2143190756">
    <w:abstractNumId w:val="34"/>
  </w:num>
  <w:num w:numId="32" w16cid:durableId="467017164">
    <w:abstractNumId w:val="5"/>
  </w:num>
  <w:num w:numId="33" w16cid:durableId="228346676">
    <w:abstractNumId w:val="9"/>
  </w:num>
  <w:num w:numId="34" w16cid:durableId="1349798074">
    <w:abstractNumId w:val="17"/>
  </w:num>
  <w:num w:numId="35" w16cid:durableId="1204706260">
    <w:abstractNumId w:val="25"/>
  </w:num>
  <w:num w:numId="36" w16cid:durableId="193421582">
    <w:abstractNumId w:val="6"/>
  </w:num>
  <w:num w:numId="37" w16cid:durableId="2962263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5C4B"/>
    <w:rsid w:val="000177AB"/>
    <w:rsid w:val="00017F7C"/>
    <w:rsid w:val="000319FF"/>
    <w:rsid w:val="00040E97"/>
    <w:rsid w:val="0004303B"/>
    <w:rsid w:val="00055A82"/>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3BED"/>
    <w:rsid w:val="00265980"/>
    <w:rsid w:val="00272584"/>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35D32"/>
    <w:rsid w:val="00457267"/>
    <w:rsid w:val="00466AEC"/>
    <w:rsid w:val="00477A76"/>
    <w:rsid w:val="00483065"/>
    <w:rsid w:val="00484B6B"/>
    <w:rsid w:val="004B10EE"/>
    <w:rsid w:val="004B23E6"/>
    <w:rsid w:val="004B6DC9"/>
    <w:rsid w:val="004B7014"/>
    <w:rsid w:val="004D3B0E"/>
    <w:rsid w:val="004D6D67"/>
    <w:rsid w:val="004E2C36"/>
    <w:rsid w:val="004F1AD0"/>
    <w:rsid w:val="0050353A"/>
    <w:rsid w:val="005129AF"/>
    <w:rsid w:val="00514AD3"/>
    <w:rsid w:val="005206FF"/>
    <w:rsid w:val="00533B29"/>
    <w:rsid w:val="00536110"/>
    <w:rsid w:val="00545C93"/>
    <w:rsid w:val="00552311"/>
    <w:rsid w:val="005541AE"/>
    <w:rsid w:val="00565D80"/>
    <w:rsid w:val="00585840"/>
    <w:rsid w:val="005C01C1"/>
    <w:rsid w:val="005C3934"/>
    <w:rsid w:val="005D003E"/>
    <w:rsid w:val="005E0A0D"/>
    <w:rsid w:val="005E1E0E"/>
    <w:rsid w:val="005F4FE9"/>
    <w:rsid w:val="005F67FF"/>
    <w:rsid w:val="006173EC"/>
    <w:rsid w:val="006229DE"/>
    <w:rsid w:val="00645F99"/>
    <w:rsid w:val="00646A1E"/>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6561"/>
    <w:rsid w:val="009D3070"/>
    <w:rsid w:val="009D5D3F"/>
    <w:rsid w:val="00A02586"/>
    <w:rsid w:val="00A200C1"/>
    <w:rsid w:val="00A21BF4"/>
    <w:rsid w:val="00A24734"/>
    <w:rsid w:val="00A25D68"/>
    <w:rsid w:val="00A46645"/>
    <w:rsid w:val="00A52EAD"/>
    <w:rsid w:val="00A54140"/>
    <w:rsid w:val="00A56C5D"/>
    <w:rsid w:val="00A67E07"/>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BF4D87"/>
    <w:rsid w:val="00C13A3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A5E86"/>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notification-of-data-controllers-to-share-information" TargetMode="External"/><Relationship Id="rId18" Type="http://schemas.openxmlformats.org/officeDocument/2006/relationships/hyperlink" Target="http://www.rcgp.org.uk/"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data-and-information/data-collections-and-data-sets/data-collections/general-practice-data-for-planning-and-research/transparency-notice" TargetMode="External"/><Relationship Id="rId21" Type="http://schemas.openxmlformats.org/officeDocument/2006/relationships/hyperlink" Target="https://creativecommons.org/licenses/by/2.0/" TargetMode="External"/><Relationship Id="rId34" Type="http://schemas.openxmlformats.org/officeDocument/2006/relationships/hyperlink" Target="https://digital.nhs.uk/dashboards" TargetMode="External"/><Relationship Id="rId42" Type="http://schemas.openxmlformats.org/officeDocument/2006/relationships/hyperlink" Target="https://digital.nhs.uk/services/data-access-request-service-dars/register-of-approved-data-releases" TargetMode="External"/><Relationship Id="rId47" Type="http://schemas.openxmlformats.org/officeDocument/2006/relationships/hyperlink" Target="https://www.necsu.nhs.uk" TargetMode="External"/><Relationship Id="rId50" Type="http://schemas.openxmlformats.org/officeDocument/2006/relationships/hyperlink" Target="http://www.nhs.uk/nhs-app/"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prd.com/transparency-information"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1" Type="http://schemas.openxmlformats.org/officeDocument/2006/relationships/hyperlink" Target="https://digital.nhs.uk/services/summary-care-records-scr/summary-care-records-scr-information-for-patients" TargetMode="External"/><Relationship Id="rId24" Type="http://schemas.openxmlformats.org/officeDocument/2006/relationships/hyperlink" Target="https://digital.nhs.uk/data-and-information/data-collections-and-data-sets/data-collections/general-practice-data-for-planning-and-research"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about-nhs-digital/corporate-information-and-documents/independent-group-advising-on-the-release-of-data" TargetMode="External"/><Relationship Id="rId40" Type="http://schemas.openxmlformats.org/officeDocument/2006/relationships/hyperlink" Target="https://www.hra.nhs.uk/" TargetMode="External"/><Relationship Id="rId45" Type="http://schemas.openxmlformats.org/officeDocument/2006/relationships/hyperlink" Target="https://understandingpatientdata.org.uk/what-you-need-know" TargetMode="External"/><Relationship Id="rId53" Type="http://schemas.openxmlformats.org/officeDocument/2006/relationships/hyperlink" Target="mailto:Couldrey@me.com" TargetMode="External"/><Relationship Id="rId5" Type="http://schemas.openxmlformats.org/officeDocument/2006/relationships/webSettings" Target="webSettings.xm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hyperlink" Target="http://www.gov.uk/government/organisations/national-data-guardian" TargetMode="External"/><Relationship Id="rId3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4" Type="http://schemas.openxmlformats.org/officeDocument/2006/relationships/hyperlink" Target="https://www.hra.nhs.uk/information-about-patients/%20" TargetMode="External"/><Relationship Id="rId52"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local.nihr.ac.uk/documents/crn-wm-privacy-notice-march-2021/27187" TargetMode="External"/><Relationship Id="rId14" Type="http://schemas.openxmlformats.org/officeDocument/2006/relationships/hyperlink" Target="https://digital.nhs.uk/services/summary-care-records-scr/scr-patient-consent-preference-form"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nhs-prod.global.ssl.fastly.net/binaries/content/assets/website-assets/data-and-information/data-collections/general-practice-data-for-planning-and-research/type-1-opt-out-form.docx" TargetMode="External"/><Relationship Id="rId3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5" Type="http://schemas.openxmlformats.org/officeDocument/2006/relationships/hyperlink" Target="https://digital.nhs.uk/data-and-information/data-collections-and-data-sets/data-collections/general-practice-data-for-planning-and-research/transparency-notice" TargetMode="External"/><Relationship Id="rId43" Type="http://schemas.openxmlformats.org/officeDocument/2006/relationships/hyperlink" Target="http://www.nhs.uk/your-nhs-data-matters" TargetMode="External"/><Relationship Id="rId48" Type="http://schemas.openxmlformats.org/officeDocument/2006/relationships/hyperlink" Target="https://www.optum.co.uk" TargetMode="External"/><Relationship Id="rId8" Type="http://schemas.openxmlformats.org/officeDocument/2006/relationships/hyperlink" Target="https://www.england.nhs.uk/digitaltechnology/connecteddigitalsystems/health-and-care-data/joining-up-health-and-care-data/" TargetMode="External"/><Relationship Id="rId51" Type="http://schemas.openxmlformats.org/officeDocument/2006/relationships/hyperlink" Target="http://access.login.nhs.uk/enter-email" TargetMode="External"/><Relationship Id="rId3" Type="http://schemas.openxmlformats.org/officeDocument/2006/relationships/styles" Target="styles.xml"/><Relationship Id="rId12" Type="http://schemas.openxmlformats.org/officeDocument/2006/relationships/hyperlink" Target="https://digital.nhs.uk/services/summary-care-records-scr/additional-information-in-scr" TargetMode="External"/><Relationship Id="rId17" Type="http://schemas.openxmlformats.org/officeDocument/2006/relationships/hyperlink" Target="http://www.bma.org.uk/" TargetMode="External"/><Relationship Id="rId2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3" Type="http://schemas.openxmlformats.org/officeDocument/2006/relationships/hyperlink" Target="https://digital.nhs.uk/data" TargetMode="External"/><Relationship Id="rId38" Type="http://schemas.openxmlformats.org/officeDocument/2006/relationships/hyperlink" Target="https://digital.nhs.uk/data-and-information/data-insights-and-statistics/improving-our-data-processing-services" TargetMode="External"/><Relationship Id="rId46" Type="http://schemas.openxmlformats.org/officeDocument/2006/relationships/hyperlink" Target="https://digital.nhs.uk/article/1202/Records-Management-Code-of-Practice-for-Health-and-Social-Care-2016" TargetMode="External"/><Relationship Id="rId20" Type="http://schemas.openxmlformats.org/officeDocument/2006/relationships/image" Target="media/image1.png"/><Relationship Id="rId41" Type="http://schemas.openxmlformats.org/officeDocument/2006/relationships/hyperlink" Target="https://www.hra.nhs.uk/about-us/committees-and-services/confidentiality-advisory-grou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3" Type="http://schemas.openxmlformats.org/officeDocument/2006/relationships/hyperlink" Target="mailto:enquiries@nhsdigital.nhs.uk" TargetMode="External"/><Relationship Id="rId28" Type="http://schemas.openxmlformats.org/officeDocument/2006/relationships/hyperlink" Target="https://www.nhs.uk/your-nhs-data-matters/" TargetMode="External"/><Relationship Id="rId36" Type="http://schemas.openxmlformats.org/officeDocument/2006/relationships/hyperlink" Target="https://digital.nhs.uk/services/data-access-request-service-dars" TargetMode="External"/><Relationship Id="rId49" Type="http://schemas.openxmlformats.org/officeDocument/2006/relationships/hyperlink" Target="http://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11703</Words>
  <Characters>66710</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HOLLAND, Suzanne (PEMBERTON SURGERY)</cp:lastModifiedBy>
  <cp:revision>3</cp:revision>
  <cp:lastPrinted>2019-06-13T09:46:00Z</cp:lastPrinted>
  <dcterms:created xsi:type="dcterms:W3CDTF">2023-09-12T10:38:00Z</dcterms:created>
  <dcterms:modified xsi:type="dcterms:W3CDTF">2023-09-12T13:30:00Z</dcterms:modified>
</cp:coreProperties>
</file>